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C92C">
      <w:pPr>
        <w:wordWrap w:val="0"/>
        <w:spacing w:line="580" w:lineRule="exact"/>
        <w:jc w:val="right"/>
        <w:rPr>
          <w:rFonts w:hint="eastAsia" w:ascii="方正仿宋_GB2312" w:eastAsia="方正仿宋_GB2312"/>
          <w:sz w:val="32"/>
          <w:szCs w:val="32"/>
        </w:rPr>
      </w:pPr>
      <w:r>
        <w:rPr>
          <w:rFonts w:hint="eastAsia" w:ascii="方正仿宋_GB2312" w:eastAsia="方正仿宋_GB2312"/>
          <w:sz w:val="32"/>
          <w:szCs w:val="32"/>
        </w:rPr>
        <w:t xml:space="preserve">编号：A-02 </w:t>
      </w:r>
    </w:p>
    <w:p w14:paraId="34C3B1DC">
      <w:pPr>
        <w:wordWrap w:val="0"/>
        <w:spacing w:line="580" w:lineRule="exact"/>
        <w:jc w:val="right"/>
        <w:rPr>
          <w:rFonts w:hint="eastAsia" w:ascii="方正仿宋_GB2312" w:eastAsia="方正仿宋_GB2312"/>
          <w:sz w:val="30"/>
          <w:szCs w:val="30"/>
        </w:rPr>
      </w:pPr>
    </w:p>
    <w:p w14:paraId="6596B174">
      <w:pPr>
        <w:spacing w:before="146" w:beforeLines="50" w:after="146" w:afterLines="50" w:line="54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全国专业标准化技术委员会委员登记表</w:t>
      </w:r>
    </w:p>
    <w:p w14:paraId="00BE0D4A">
      <w:pPr>
        <w:spacing w:before="146" w:beforeLines="50" w:after="146" w:afterLines="50" w:line="540" w:lineRule="exact"/>
        <w:ind w:left="-159" w:leftChars="-146" w:hanging="121" w:hangingChars="63"/>
        <w:jc w:val="left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全国专业标准化技术委员会编号：SAC/TC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527</w:t>
      </w:r>
    </w:p>
    <w:tbl>
      <w:tblPr>
        <w:tblStyle w:val="1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053"/>
        <w:gridCol w:w="549"/>
        <w:gridCol w:w="386"/>
        <w:gridCol w:w="971"/>
        <w:gridCol w:w="353"/>
        <w:gridCol w:w="141"/>
        <w:gridCol w:w="237"/>
        <w:gridCol w:w="466"/>
        <w:gridCol w:w="1047"/>
        <w:gridCol w:w="1233"/>
        <w:gridCol w:w="557"/>
        <w:gridCol w:w="1910"/>
        <w:gridCol w:w="8"/>
      </w:tblGrid>
      <w:tr w14:paraId="4FEF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22817E9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646D40EA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38677098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3AA8D4AC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0A2FAB4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290E5C95">
            <w:pPr>
              <w:spacing w:line="420" w:lineRule="exact"/>
              <w:ind w:firstLine="576" w:firstLineChars="3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</w:t>
            </w:r>
          </w:p>
        </w:tc>
        <w:tc>
          <w:tcPr>
            <w:tcW w:w="1918" w:type="dxa"/>
            <w:gridSpan w:val="2"/>
            <w:vMerge w:val="restart"/>
            <w:noWrap w:val="0"/>
            <w:vAlign w:val="center"/>
          </w:tcPr>
          <w:p w14:paraId="1DDFB2A6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  寸</w:t>
            </w:r>
          </w:p>
          <w:p w14:paraId="3AC7C95C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彩  色</w:t>
            </w:r>
          </w:p>
          <w:p w14:paraId="07F612D7">
            <w:pPr>
              <w:spacing w:line="420" w:lineRule="exact"/>
              <w:ind w:firstLine="576" w:firstLineChars="3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 片</w:t>
            </w:r>
          </w:p>
        </w:tc>
      </w:tr>
      <w:tr w14:paraId="156F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071FBFAA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61865923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629FF7D6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政治面貌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68A29FB4">
            <w:pPr>
              <w:spacing w:line="420" w:lineRule="exact"/>
              <w:ind w:firstLine="288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EAB07A8">
            <w:pPr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本会职务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C5B64A9">
            <w:pPr>
              <w:spacing w:line="420" w:lineRule="exact"/>
              <w:ind w:firstLine="288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78C406A9">
            <w:pPr>
              <w:spacing w:line="420" w:lineRule="exact"/>
              <w:ind w:firstLine="288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CE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1" w:type="dxa"/>
            <w:gridSpan w:val="4"/>
            <w:noWrap w:val="0"/>
            <w:vAlign w:val="center"/>
          </w:tcPr>
          <w:p w14:paraId="6D23AEAD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技术职称及聘任时间</w:t>
            </w:r>
          </w:p>
        </w:tc>
        <w:tc>
          <w:tcPr>
            <w:tcW w:w="5005" w:type="dxa"/>
            <w:gridSpan w:val="8"/>
            <w:noWrap w:val="0"/>
            <w:vAlign w:val="center"/>
          </w:tcPr>
          <w:p w14:paraId="09023D47">
            <w:pPr>
              <w:spacing w:line="42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年   月                                          </w:t>
            </w: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60CDD54F">
            <w:pPr>
              <w:spacing w:line="42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FC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18DEEEBF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 w14:paraId="0C1737C1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790741F6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ECC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3644529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 w14:paraId="2C9DB2D1"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14FA0934">
            <w:pPr>
              <w:spacing w:line="420" w:lineRule="exact"/>
              <w:ind w:firstLine="576" w:firstLineChars="30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7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6" w:type="dxa"/>
            <w:gridSpan w:val="7"/>
            <w:noWrap w:val="0"/>
            <w:vAlign w:val="center"/>
          </w:tcPr>
          <w:p w14:paraId="737AE9E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单位统一社会信用代码（或组织机构代码）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0DD14CB6"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5B923AE8"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7C8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9F2BA74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单位性质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2F7E02EE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216CA312"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1、国有企业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2、民营企业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3、科研院所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4、大专院校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5、行业协会</w:t>
            </w:r>
          </w:p>
          <w:p w14:paraId="31AF4CFC">
            <w:pPr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6、政府机构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7、外商独资企业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8、中外合资、中外合作或外方控股企业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0A5495A0">
            <w:pPr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检测及认证机构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10、事业单位（除科研院所外）11、军队单位  12、</w:t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请注明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</w:p>
        </w:tc>
      </w:tr>
      <w:tr w14:paraId="183E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BB13A0D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军工属性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69000C12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6715A8C3">
            <w:pPr>
              <w:tabs>
                <w:tab w:val="left" w:pos="322"/>
              </w:tabs>
              <w:spacing w:line="42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1、军工单位  2、非军工单位</w:t>
            </w:r>
            <w:r>
              <w:rPr>
                <w:rStyle w:val="22"/>
                <w:rFonts w:hint="eastAsia" w:ascii="仿宋" w:hAnsi="仿宋" w:eastAsia="仿宋" w:cs="仿宋"/>
                <w:szCs w:val="21"/>
                <w:lang w:val="en-US" w:eastAsia="zh-CN"/>
              </w:rPr>
              <w:footnoteReference w:id="0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  <w:tr w14:paraId="64DC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 w14:paraId="213FCBF8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企业情况</w:t>
            </w:r>
          </w:p>
        </w:tc>
        <w:tc>
          <w:tcPr>
            <w:tcW w:w="1053" w:type="dxa"/>
            <w:noWrap w:val="0"/>
            <w:vAlign w:val="center"/>
          </w:tcPr>
          <w:p w14:paraId="0EA91580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央企级别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103B6F6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0ECFFBFC">
            <w:pPr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1、非央企  2、央企本级  3、央企二级  4、央企三级  5、央企三级以下</w:t>
            </w:r>
          </w:p>
        </w:tc>
      </w:tr>
      <w:tr w14:paraId="073B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29731FA1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5A6BA77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企业规模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4960DA63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29987E36">
            <w:pPr>
              <w:tabs>
                <w:tab w:val="left" w:pos="322"/>
              </w:tabs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1、大型企业</w:t>
            </w:r>
            <w:r>
              <w:rPr>
                <w:rStyle w:val="22"/>
                <w:rFonts w:hint="eastAsia" w:ascii="仿宋" w:hAnsi="仿宋" w:eastAsia="仿宋" w:cs="仿宋"/>
                <w:szCs w:val="21"/>
                <w:lang w:val="en-US" w:eastAsia="zh-CN"/>
              </w:rPr>
              <w:footnoteReference w:id="1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2、中小微企业</w:t>
            </w:r>
            <w:r>
              <w:rPr>
                <w:rStyle w:val="22"/>
                <w:rFonts w:hint="eastAsia" w:ascii="仿宋" w:hAnsi="仿宋" w:eastAsia="仿宋" w:cs="仿宋"/>
                <w:szCs w:val="21"/>
                <w:lang w:val="en-US" w:eastAsia="zh-CN"/>
              </w:rPr>
              <w:footnoteReference w:id="2"/>
            </w:r>
          </w:p>
        </w:tc>
      </w:tr>
      <w:tr w14:paraId="519E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22E8424D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2653D54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主要外资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0A327022">
            <w:pPr>
              <w:spacing w:line="42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5E8461E6">
            <w:pPr>
              <w:spacing w:line="420" w:lineRule="exact"/>
              <w:ind w:left="0" w:firstLine="0" w:firstLineChars="0"/>
              <w:rPr>
                <w:rFonts w:hint="eastAsia" w:ascii="仿宋" w:hAnsi="仿宋" w:eastAsia="仿宋" w:cs="仿宋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1、美国   2、英国   3、法国   4、德国   </w:t>
            </w:r>
            <w:r>
              <w:rPr>
                <w:rFonts w:hint="eastAsia" w:ascii="仿宋" w:hAnsi="仿宋" w:eastAsia="仿宋" w:cs="仿宋"/>
                <w:spacing w:val="-6"/>
                <w:szCs w:val="21"/>
                <w:lang w:val="en-US" w:eastAsia="zh-CN"/>
              </w:rPr>
              <w:t xml:space="preserve">5、俄国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6、日本   </w:t>
            </w:r>
            <w:r>
              <w:rPr>
                <w:rFonts w:hint="eastAsia" w:ascii="仿宋" w:hAnsi="仿宋" w:eastAsia="仿宋" w:cs="仿宋"/>
                <w:spacing w:val="-6"/>
                <w:szCs w:val="21"/>
                <w:lang w:val="en-US" w:eastAsia="zh-CN"/>
              </w:rPr>
              <w:t xml:space="preserve">7、韩国 </w:t>
            </w:r>
          </w:p>
          <w:p w14:paraId="024B254B">
            <w:pPr>
              <w:spacing w:line="420" w:lineRule="exact"/>
              <w:ind w:left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pacing w:val="-6"/>
                <w:szCs w:val="21"/>
              </w:rPr>
              <w:t>其他（请注明）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  <w:tr w14:paraId="4495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737ADB04"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3314175">
            <w:pPr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单位资质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136E0180">
            <w:pPr>
              <w:numPr>
                <w:ilvl w:val="0"/>
                <w:numId w:val="0"/>
              </w:numPr>
              <w:spacing w:line="42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国家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Cs w:val="21"/>
              </w:rPr>
              <w:t>重点实验室</w:t>
            </w:r>
            <w:r>
              <w:rPr>
                <w:rStyle w:val="22"/>
                <w:rFonts w:hint="eastAsia" w:ascii="仿宋" w:hAnsi="仿宋" w:eastAsia="仿宋" w:cs="仿宋"/>
                <w:szCs w:val="21"/>
              </w:rPr>
              <w:footnoteReference w:id="3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2.</w:t>
            </w:r>
            <w:r>
              <w:rPr>
                <w:rFonts w:hint="eastAsia" w:ascii="仿宋" w:hAnsi="仿宋" w:eastAsia="仿宋" w:cs="仿宋"/>
                <w:szCs w:val="21"/>
              </w:rPr>
              <w:t>专精特新中小企业</w:t>
            </w:r>
            <w:r>
              <w:rPr>
                <w:rStyle w:val="22"/>
                <w:rFonts w:hint="eastAsia" w:ascii="仿宋" w:hAnsi="仿宋" w:eastAsia="仿宋" w:cs="仿宋"/>
                <w:szCs w:val="21"/>
              </w:rPr>
              <w:footnoteReference w:id="4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专精特新“小巨人”企业</w:t>
            </w:r>
            <w:r>
              <w:rPr>
                <w:rStyle w:val="22"/>
                <w:rFonts w:hint="eastAsia" w:ascii="仿宋" w:hAnsi="仿宋" w:eastAsia="仿宋" w:cs="仿宋"/>
                <w:szCs w:val="21"/>
              </w:rPr>
              <w:footnoteReference w:id="5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7B43877D">
            <w:pPr>
              <w:numPr>
                <w:ilvl w:val="0"/>
                <w:numId w:val="0"/>
              </w:num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Cs w:val="21"/>
              </w:rPr>
              <w:t>独角兽企业</w:t>
            </w:r>
            <w:r>
              <w:rPr>
                <w:rStyle w:val="22"/>
                <w:rFonts w:hint="eastAsia" w:ascii="仿宋" w:hAnsi="仿宋" w:eastAsia="仿宋" w:cs="仿宋"/>
                <w:szCs w:val="21"/>
              </w:rPr>
              <w:footnoteReference w:id="6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瞪羚企业</w:t>
            </w:r>
            <w:r>
              <w:rPr>
                <w:rStyle w:val="22"/>
                <w:rFonts w:hint="eastAsia" w:ascii="仿宋" w:hAnsi="仿宋" w:eastAsia="仿宋" w:cs="仿宋"/>
                <w:szCs w:val="21"/>
              </w:rPr>
              <w:footnoteReference w:id="7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6.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其他（请注明）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  <w:tr w14:paraId="12B8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64DC7B2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所属相关方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5F92F12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67F93F3E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1、生产者      2、经营者      3、使用者      4、消费者 </w:t>
            </w:r>
          </w:p>
          <w:p w14:paraId="1E2D843A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5、公共利益方（教育科研机构、行政主管部门、检测及认证机构、社会团体）</w:t>
            </w:r>
          </w:p>
        </w:tc>
      </w:tr>
      <w:tr w14:paraId="2694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35C1181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行政职务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3844BB58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6F5C9338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从事专业</w:t>
            </w:r>
          </w:p>
        </w:tc>
        <w:tc>
          <w:tcPr>
            <w:tcW w:w="5599" w:type="dxa"/>
            <w:gridSpan w:val="8"/>
            <w:noWrap w:val="0"/>
            <w:vAlign w:val="center"/>
          </w:tcPr>
          <w:p w14:paraId="5A55940E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D03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FF421FB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621C213C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D9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AAC4E07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2175B0DA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5483E2CE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77764D01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7CED009">
            <w:pPr>
              <w:spacing w:beforeLines="0" w:line="400" w:lineRule="exact"/>
              <w:ind w:left="-107" w:firstLine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3B2059E0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C80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8CC463E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电子信箱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2688A5AF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CC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A2B5839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52AFDA38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9724A10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7548C432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52D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AD92229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 w14:paraId="0F5841B2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08C8FC75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520AF475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AACC22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27925AA6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502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4" w:type="dxa"/>
            <w:gridSpan w:val="14"/>
            <w:noWrap w:val="0"/>
            <w:vAlign w:val="center"/>
          </w:tcPr>
          <w:p w14:paraId="7FD45C54">
            <w:pPr>
              <w:spacing w:beforeLines="0"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会何种外语   1. 英语 □  2. 法语 □  3. 德语 □  4. 日语 □  5. 俄语 □  6. 其他（请注明）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  <w:tr w14:paraId="43ED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04" w:type="dxa"/>
            <w:gridSpan w:val="14"/>
            <w:noWrap w:val="0"/>
            <w:vAlign w:val="center"/>
          </w:tcPr>
          <w:p w14:paraId="3EC6D484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外语熟练程度 (  )英语  (  )法语  (  )德语  (  )日语 (  )俄语 (  )其他（请注明）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 w14:paraId="6B9BF525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1．流利   2. 中等   3. 入门 </w:t>
            </w:r>
          </w:p>
        </w:tc>
      </w:tr>
      <w:tr w14:paraId="228E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0CFA6DF1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4267EECD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75B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BECB36B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1BC34CA7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科学院院士   担任时间：       年    月     </w:t>
            </w:r>
          </w:p>
          <w:p w14:paraId="1105F9D8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2．□ 工程院院士   担任时间：       年    月     </w:t>
            </w:r>
          </w:p>
        </w:tc>
      </w:tr>
      <w:tr w14:paraId="6CC6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02531068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3E251AFA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354C5A8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5A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149D5770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79DF7806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2CF3180B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2A5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3E3A85FA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04812363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96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1AB83DEF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29216170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6E7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1C36B1FE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322F24DF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 w14:paraId="024E3877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81EC5C5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签字：</w:t>
            </w:r>
          </w:p>
        </w:tc>
      </w:tr>
      <w:tr w14:paraId="7CDE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875C90C">
            <w:pPr>
              <w:spacing w:beforeLines="0"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16AAA889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49AF2B4C">
            <w:pPr>
              <w:spacing w:beforeLines="0"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负责人签名：           （加盖单位公章）</w:t>
            </w:r>
          </w:p>
          <w:p w14:paraId="46817D4A">
            <w:pPr>
              <w:spacing w:beforeLines="0"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年     月    日</w:t>
            </w:r>
          </w:p>
        </w:tc>
      </w:tr>
    </w:tbl>
    <w:p w14:paraId="5B3EF8D0">
      <w:pPr>
        <w:pStyle w:val="8"/>
        <w:spacing w:before="0" w:beforeLines="0" w:line="400" w:lineRule="exact"/>
        <w:ind w:left="0" w:leftChars="-147" w:hanging="282" w:hangingChars="147"/>
        <w:rPr>
          <w:rFonts w:hint="eastAsia" w:ascii="方正仿宋_GB2312" w:eastAsia="方正仿宋_GB2312"/>
        </w:rPr>
      </w:pPr>
      <w:r>
        <w:rPr>
          <w:rFonts w:hint="eastAsia" w:ascii="仿宋" w:hAnsi="仿宋" w:eastAsia="仿宋" w:cs="仿宋"/>
          <w:b/>
          <w:sz w:val="21"/>
          <w:szCs w:val="21"/>
        </w:rPr>
        <w:t>注：填报此表需另附一张二寸彩色照片，照片背后需注明姓名。</w:t>
      </w:r>
    </w:p>
    <w:sectPr>
      <w:footerReference r:id="rId4" w:type="default"/>
      <w:footerReference r:id="rId5" w:type="even"/>
      <w:pgSz w:w="11906" w:h="16838"/>
      <w:pgMar w:top="1644" w:right="1537" w:bottom="1644" w:left="1531" w:header="851" w:footer="1417" w:gutter="0"/>
      <w:paperSrc/>
      <w:cols w:space="720" w:num="1"/>
      <w:rtlGutter w:val="0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EFE78-85FC-4A1F-97C0-B8C41C0F40F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455480-3182-4042-9D88-A1D86217E1D3}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F7C603-40C2-4F2B-BBC1-CD7F6A0CA3D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A3C8AE-B3E9-4AE1-B3A3-A97B1E358B06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1D7C">
    <w:pPr>
      <w:pStyle w:val="12"/>
      <w:framePr w:wrap="around" w:vAnchor="text" w:hAnchor="margin" w:xAlign="outside" w:y="1"/>
      <w:rPr>
        <w:rStyle w:val="20"/>
        <w:rFonts w:hint="eastAsia" w:ascii="宋体" w:hAnsi="宋体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  <w:lang/>
      </w:rPr>
      <w:t>1</w:t>
    </w:r>
    <w:r>
      <w:rPr>
        <w:rStyle w:val="20"/>
        <w:rFonts w:ascii="宋体" w:hAnsi="宋体"/>
        <w:sz w:val="28"/>
        <w:szCs w:val="28"/>
      </w:rPr>
      <w:fldChar w:fldCharType="end"/>
    </w:r>
    <w:r>
      <w:rPr>
        <w:rStyle w:val="20"/>
        <w:rFonts w:hint="eastAsia" w:ascii="宋体" w:hAnsi="宋体"/>
        <w:sz w:val="28"/>
        <w:szCs w:val="28"/>
      </w:rPr>
      <w:t xml:space="preserve"> —</w:t>
    </w:r>
  </w:p>
  <w:p w14:paraId="0B3F8F21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870"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  <w:lang/>
      </w:rPr>
      <w:t>4</w:t>
    </w:r>
    <w:r>
      <w:rPr>
        <w:rStyle w:val="20"/>
      </w:rPr>
      <w:fldChar w:fldCharType="end"/>
    </w:r>
  </w:p>
  <w:p w14:paraId="30FDB18F">
    <w:pPr>
      <w:pStyle w:val="1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 w14:paraId="4AA6A5B3">
      <w:pPr>
        <w:pStyle w:val="14"/>
        <w:snapToGrid w:val="0"/>
        <w:rPr>
          <w:rStyle w:val="22"/>
          <w:rFonts w:hint="default" w:ascii="仿宋_GB2312" w:hAnsi="仿宋_GB2312" w:eastAsia="仿宋_GB2312" w:cs="仿宋_GB2312"/>
          <w:vertAlign w:val="baseline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Style w:val="22"/>
          <w:rFonts w:hint="eastAsia" w:ascii="仿宋_GB2312" w:hAnsi="仿宋_GB2312" w:eastAsia="仿宋_GB2312" w:cs="仿宋_GB2312"/>
          <w:vertAlign w:val="baseline"/>
        </w:rPr>
        <w:t xml:space="preserve"> 军工</w:t>
      </w:r>
      <w:r>
        <w:rPr>
          <w:rFonts w:hint="eastAsia" w:ascii="仿宋_GB2312" w:hAnsi="仿宋_GB2312" w:eastAsia="仿宋_GB2312" w:cs="仿宋_GB2312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是指</w:t>
      </w:r>
      <w:r>
        <w:rPr>
          <w:rStyle w:val="22"/>
          <w:rFonts w:ascii="仿宋_GB2312" w:hAnsi="仿宋_GB2312" w:eastAsia="仿宋_GB2312" w:cs="仿宋_GB2312"/>
          <w:vertAlign w:val="baseline"/>
        </w:rPr>
        <w:t>承担国防科研生产任务，从事为国家武装力量提供各种武器装备研制和生产经营活动，并具有独立法人资格的</w:t>
      </w:r>
      <w:r>
        <w:rPr>
          <w:rFonts w:hint="eastAsia" w:ascii="仿宋_GB2312" w:hAnsi="仿宋_GB2312" w:eastAsia="仿宋_GB2312" w:cs="仿宋_GB2312"/>
          <w:vertAlign w:val="baseline"/>
          <w:lang w:eastAsia="zh-CN"/>
        </w:rPr>
        <w:t>企业或科研院所等单位，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包括但不限于军工集团及下属单位。</w:t>
      </w:r>
    </w:p>
  </w:footnote>
  <w:footnote w:id="1">
    <w:p w14:paraId="6AB25B9D">
      <w:pPr>
        <w:pStyle w:val="14"/>
        <w:snapToGrid w:val="0"/>
        <w:rPr>
          <w:rFonts w:hint="eastAsia" w:ascii="仿宋_GB2312" w:hAnsi="仿宋_GB2312" w:eastAsia="仿宋_GB2312" w:cs="仿宋_GB2312"/>
          <w:vertAlign w:val="baseline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参照《统计上大中小微型企业划分标准》进行判断。</w:t>
      </w:r>
    </w:p>
  </w:footnote>
  <w:footnote w:id="2">
    <w:p w14:paraId="02F96FD4">
      <w:pPr>
        <w:pStyle w:val="14"/>
        <w:snapToGrid w:val="0"/>
        <w:rPr>
          <w:rFonts w:hint="eastAsia" w:ascii="仿宋_GB2312" w:hAnsi="仿宋_GB2312" w:eastAsia="仿宋_GB2312" w:cs="仿宋_GB2312"/>
          <w:vertAlign w:val="baseline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参照《统计上大中小微型企业划分标准》进行判断。</w:t>
      </w:r>
    </w:p>
  </w:footnote>
  <w:footnote w:id="3">
    <w:p w14:paraId="335A4F83">
      <w:pPr>
        <w:pStyle w:val="14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国家级重点实验室是由科技部批复组建，主要从事针对学科发展前沿和国民经济、社会发展及国家安全的重要科技领域和方向，开展创新性研究工作的实验室。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4">
    <w:p w14:paraId="1C09D53C">
      <w:pPr>
        <w:pStyle w:val="14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专精特新中小企业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由工业和信息化部认定，主要是专业化、精细化、特色化发展，创新能力强，质量效益好的企业。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5">
    <w:p w14:paraId="1F2FA85B">
      <w:pPr>
        <w:pStyle w:val="14"/>
        <w:snapToGrid w:val="0"/>
        <w:rPr>
          <w:rFonts w:hint="eastAsia" w:ascii="仿宋_GB2312" w:hAnsi="仿宋_GB2312" w:eastAsia="仿宋_GB2312" w:cs="仿宋_GB2312"/>
          <w:b/>
          <w:bCs/>
          <w:vertAlign w:val="baseline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专精特新“小巨人”企业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由工业和信息化部认定，主要是产业基础核心领域和产业链关键环节，创新能力突出、掌握核心技术、细分市场占有率高、质量效益好的企业。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6">
    <w:p w14:paraId="055B391E">
      <w:pPr>
        <w:pStyle w:val="14"/>
        <w:snapToGrid w:val="0"/>
        <w:rPr>
          <w:rFonts w:hint="default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独角兽企业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通常由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</w:rPr>
        <w:t>政府相关部门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  <w:lang w:eastAsia="zh-CN"/>
        </w:rPr>
        <w:t>、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</w:rPr>
        <w:t>专业研究机构或行业协会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  <w:lang w:eastAsia="zh-CN"/>
        </w:rPr>
        <w:t>、金融投资机构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认定，一般指成立时间不超过10年、估值超过10亿美元的未上市创业企业。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7">
    <w:p w14:paraId="2BED4761">
      <w:pPr>
        <w:pStyle w:val="14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22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vertAlign w:val="baseline"/>
        </w:rPr>
        <w:t>瞪羚企业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通常由科技等</w:t>
      </w:r>
      <w:r>
        <w:rPr>
          <w:rFonts w:hint="eastAsia" w:ascii="仿宋_GB2312" w:hAnsi="仿宋_GB2312" w:eastAsia="仿宋_GB2312" w:cs="仿宋_GB2312"/>
          <w:spacing w:val="-11"/>
          <w:highlight w:val="none"/>
          <w:vertAlign w:val="baseline"/>
          <w:lang w:val="en-US" w:eastAsia="zh-CN"/>
        </w:rPr>
        <w:t>政府相关部门、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-11"/>
          <w:sz w:val="18"/>
          <w:szCs w:val="24"/>
          <w:shd w:val="clear" w:color="auto" w:fill="auto"/>
        </w:rPr>
        <w:t>专业机构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通常是指成长速度快、创新能力强、发展潜力大的企业。</w:t>
      </w:r>
      <w:r>
        <w:rPr>
          <w:rFonts w:hint="eastAsia" w:ascii="仿宋_GB2312" w:hAnsi="仿宋_GB2312" w:eastAsia="仿宋_GB2312" w:cs="仿宋_GB2312"/>
          <w:b/>
          <w:bCs/>
          <w:spacing w:val="-11"/>
          <w:vertAlign w:val="baseline"/>
          <w:lang w:val="en-US" w:eastAsia="zh-CN"/>
        </w:rPr>
        <w:t>如选此项，需提供证明材料。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B7A02"/>
    <w:multiLevelType w:val="multilevel"/>
    <w:tmpl w:val="186B7A02"/>
    <w:lvl w:ilvl="0" w:tentative="0">
      <w:start w:val="1"/>
      <w:numFmt w:val="decimal"/>
      <w:pStyle w:val="4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94"/>
    <w:rsid w:val="00070EE9"/>
    <w:rsid w:val="00096D8C"/>
    <w:rsid w:val="000A48F0"/>
    <w:rsid w:val="000B5EC8"/>
    <w:rsid w:val="000B7069"/>
    <w:rsid w:val="000E4516"/>
    <w:rsid w:val="001903F8"/>
    <w:rsid w:val="0025316F"/>
    <w:rsid w:val="00275B5B"/>
    <w:rsid w:val="002A1579"/>
    <w:rsid w:val="002C388A"/>
    <w:rsid w:val="00363949"/>
    <w:rsid w:val="003B107E"/>
    <w:rsid w:val="003D0821"/>
    <w:rsid w:val="00412961"/>
    <w:rsid w:val="00480FF7"/>
    <w:rsid w:val="004E3217"/>
    <w:rsid w:val="00512564"/>
    <w:rsid w:val="005135F7"/>
    <w:rsid w:val="00582E21"/>
    <w:rsid w:val="005F0259"/>
    <w:rsid w:val="006655AA"/>
    <w:rsid w:val="006C1598"/>
    <w:rsid w:val="00796E79"/>
    <w:rsid w:val="007B4B3F"/>
    <w:rsid w:val="007B6D34"/>
    <w:rsid w:val="007F6821"/>
    <w:rsid w:val="00822394"/>
    <w:rsid w:val="00850C0A"/>
    <w:rsid w:val="0086214B"/>
    <w:rsid w:val="008C4851"/>
    <w:rsid w:val="008D4A76"/>
    <w:rsid w:val="00971C9A"/>
    <w:rsid w:val="009B7DFF"/>
    <w:rsid w:val="009C46A8"/>
    <w:rsid w:val="009E1205"/>
    <w:rsid w:val="00A21E67"/>
    <w:rsid w:val="00A3107A"/>
    <w:rsid w:val="00A73371"/>
    <w:rsid w:val="00AB3256"/>
    <w:rsid w:val="00BA0AE5"/>
    <w:rsid w:val="00BE2A11"/>
    <w:rsid w:val="00C0743C"/>
    <w:rsid w:val="00C624F7"/>
    <w:rsid w:val="00CA14AD"/>
    <w:rsid w:val="00CB275C"/>
    <w:rsid w:val="00CF5676"/>
    <w:rsid w:val="00D93E5B"/>
    <w:rsid w:val="00DC734B"/>
    <w:rsid w:val="00DD4F9E"/>
    <w:rsid w:val="00E52109"/>
    <w:rsid w:val="00E84102"/>
    <w:rsid w:val="00EC0447"/>
    <w:rsid w:val="00F21889"/>
    <w:rsid w:val="00F2220D"/>
    <w:rsid w:val="00F9249F"/>
    <w:rsid w:val="00F93F92"/>
    <w:rsid w:val="02B7624C"/>
    <w:rsid w:val="04026149"/>
    <w:rsid w:val="05AC2BD9"/>
    <w:rsid w:val="05D82099"/>
    <w:rsid w:val="08356863"/>
    <w:rsid w:val="0EAD6BBB"/>
    <w:rsid w:val="0F77EBAE"/>
    <w:rsid w:val="12237432"/>
    <w:rsid w:val="12641821"/>
    <w:rsid w:val="159348F7"/>
    <w:rsid w:val="15E16845"/>
    <w:rsid w:val="15EB255B"/>
    <w:rsid w:val="166D15EC"/>
    <w:rsid w:val="17606A5A"/>
    <w:rsid w:val="18E31CAE"/>
    <w:rsid w:val="1AA3368D"/>
    <w:rsid w:val="1CC61A56"/>
    <w:rsid w:val="1D070A59"/>
    <w:rsid w:val="1D181B85"/>
    <w:rsid w:val="1DB45D52"/>
    <w:rsid w:val="1F193928"/>
    <w:rsid w:val="1F750788"/>
    <w:rsid w:val="1FF9A5CF"/>
    <w:rsid w:val="259C77F7"/>
    <w:rsid w:val="25DA0320"/>
    <w:rsid w:val="2764476E"/>
    <w:rsid w:val="288808EB"/>
    <w:rsid w:val="2896659C"/>
    <w:rsid w:val="2A32072A"/>
    <w:rsid w:val="2E7D7380"/>
    <w:rsid w:val="2EEF6BEA"/>
    <w:rsid w:val="2EF16D70"/>
    <w:rsid w:val="3025488D"/>
    <w:rsid w:val="30CF7AC3"/>
    <w:rsid w:val="310821E5"/>
    <w:rsid w:val="31295CB7"/>
    <w:rsid w:val="343C4A44"/>
    <w:rsid w:val="34B8182C"/>
    <w:rsid w:val="39ED7FB0"/>
    <w:rsid w:val="3BC7163B"/>
    <w:rsid w:val="3BFE8A29"/>
    <w:rsid w:val="3C7C6B51"/>
    <w:rsid w:val="3D931088"/>
    <w:rsid w:val="3D9B1CEB"/>
    <w:rsid w:val="3E4D483A"/>
    <w:rsid w:val="3FAF709A"/>
    <w:rsid w:val="3FC6425D"/>
    <w:rsid w:val="4041301D"/>
    <w:rsid w:val="40786313"/>
    <w:rsid w:val="409443C9"/>
    <w:rsid w:val="40D721B8"/>
    <w:rsid w:val="426966BC"/>
    <w:rsid w:val="45773686"/>
    <w:rsid w:val="469B2D5C"/>
    <w:rsid w:val="47745A86"/>
    <w:rsid w:val="47B12C3E"/>
    <w:rsid w:val="49090450"/>
    <w:rsid w:val="4A6C0C97"/>
    <w:rsid w:val="4B7923CD"/>
    <w:rsid w:val="4C8F6909"/>
    <w:rsid w:val="4D677E3B"/>
    <w:rsid w:val="4D986543"/>
    <w:rsid w:val="4DD74FC1"/>
    <w:rsid w:val="4FF97471"/>
    <w:rsid w:val="50E579F5"/>
    <w:rsid w:val="50F64196"/>
    <w:rsid w:val="52592449"/>
    <w:rsid w:val="5362532D"/>
    <w:rsid w:val="57E24C8E"/>
    <w:rsid w:val="581806B0"/>
    <w:rsid w:val="58FF1A92"/>
    <w:rsid w:val="5AB9313A"/>
    <w:rsid w:val="5C0C22DA"/>
    <w:rsid w:val="5D1E1A64"/>
    <w:rsid w:val="5D7A3273"/>
    <w:rsid w:val="5E332ADA"/>
    <w:rsid w:val="5F05BE7E"/>
    <w:rsid w:val="60EC6300"/>
    <w:rsid w:val="611F03B9"/>
    <w:rsid w:val="62F31A87"/>
    <w:rsid w:val="63373FB8"/>
    <w:rsid w:val="64AD0985"/>
    <w:rsid w:val="67B22471"/>
    <w:rsid w:val="6B4873FA"/>
    <w:rsid w:val="6D2662B3"/>
    <w:rsid w:val="6D8B6772"/>
    <w:rsid w:val="6DFC5FDF"/>
    <w:rsid w:val="6E0F7A08"/>
    <w:rsid w:val="6ED36984"/>
    <w:rsid w:val="6F046D30"/>
    <w:rsid w:val="6FEF5D43"/>
    <w:rsid w:val="748D1686"/>
    <w:rsid w:val="75842A89"/>
    <w:rsid w:val="76420F3A"/>
    <w:rsid w:val="77EF2B03"/>
    <w:rsid w:val="78EFB38F"/>
    <w:rsid w:val="79D85564"/>
    <w:rsid w:val="79DF5EEF"/>
    <w:rsid w:val="7A570902"/>
    <w:rsid w:val="7B810197"/>
    <w:rsid w:val="7BBB2A32"/>
    <w:rsid w:val="7BED2527"/>
    <w:rsid w:val="7C1E3C37"/>
    <w:rsid w:val="7C480CB4"/>
    <w:rsid w:val="7F3B1434"/>
    <w:rsid w:val="7FDF5ECC"/>
    <w:rsid w:val="AFFD969B"/>
    <w:rsid w:val="B1EFCE7B"/>
    <w:rsid w:val="DFF7CC46"/>
    <w:rsid w:val="E1AE0909"/>
    <w:rsid w:val="E7AE35E9"/>
    <w:rsid w:val="EC7B21E8"/>
    <w:rsid w:val="F1FF3740"/>
    <w:rsid w:val="F6BD3BBD"/>
    <w:rsid w:val="FDEF2176"/>
    <w:rsid w:val="FFC272D9"/>
    <w:rsid w:val="FFFD1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20" w:lineRule="exact"/>
      <w:jc w:val="center"/>
      <w:outlineLvl w:val="0"/>
    </w:pPr>
    <w:rPr>
      <w:b/>
      <w:sz w:val="1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numPr>
        <w:ilvl w:val="0"/>
        <w:numId w:val="1"/>
      </w:numPr>
      <w:tabs>
        <w:tab w:val="clear" w:pos="1504"/>
      </w:tabs>
      <w:ind w:left="200" w:leftChars="200" w:firstLine="0"/>
      <w:outlineLvl w:val="2"/>
    </w:pPr>
    <w:rPr>
      <w:rFonts w:ascii="Arial" w:hAnsi="Arial"/>
      <w:sz w:val="28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  <w:rPr>
      <w:rFonts w:ascii="Arial" w:hAnsi="Arial" w:eastAsia="仿宋_GB2312"/>
      <w:sz w:val="30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link w:val="2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uiPriority w:val="0"/>
  </w:style>
  <w:style w:type="character" w:styleId="21">
    <w:name w:val="Hyperlink"/>
    <w:basedOn w:val="18"/>
    <w:uiPriority w:val="0"/>
    <w:rPr>
      <w:color w:val="0000FF"/>
      <w:u w:val="single"/>
    </w:rPr>
  </w:style>
  <w:style w:type="character" w:styleId="22">
    <w:name w:val="footnote reference"/>
    <w:basedOn w:val="18"/>
    <w:uiPriority w:val="0"/>
    <w:rPr>
      <w:vertAlign w:val="superscript"/>
    </w:rPr>
  </w:style>
  <w:style w:type="character" w:customStyle="1" w:styleId="23">
    <w:name w:val="标题 3 Char"/>
    <w:basedOn w:val="18"/>
    <w:link w:val="4"/>
    <w:uiPriority w:val="0"/>
    <w:rPr>
      <w:rFonts w:ascii="Arial" w:hAnsi="Arial" w:eastAsia="宋体"/>
      <w:kern w:val="2"/>
      <w:sz w:val="28"/>
      <w:szCs w:val="24"/>
      <w:lang w:val="en-US" w:eastAsia="zh-CN" w:bidi="ar-SA"/>
    </w:rPr>
  </w:style>
  <w:style w:type="character" w:customStyle="1" w:styleId="24">
    <w:name w:val="标题 Char"/>
    <w:basedOn w:val="18"/>
    <w:link w:val="16"/>
    <w:uiPriority w:val="0"/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  <w:style w:type="paragraph" w:customStyle="1" w:styleId="25">
    <w:name w:val="样式 标题 1 + 首行缩进:  2 字符"/>
    <w:basedOn w:val="2"/>
    <w:uiPriority w:val="0"/>
    <w:pPr>
      <w:keepLines/>
      <w:spacing w:before="340" w:after="330" w:line="578" w:lineRule="auto"/>
    </w:pPr>
    <w:rPr>
      <w:rFonts w:eastAsia="华文中宋" w:cs="宋体"/>
      <w:bCs/>
      <w:kern w:val="44"/>
      <w:sz w:val="44"/>
    </w:rPr>
  </w:style>
  <w:style w:type="paragraph" w:customStyle="1" w:styleId="26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27">
    <w:name w:val="newscont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/>
      <w:color w:val="333333"/>
      <w:kern w:val="0"/>
      <w:szCs w:val="21"/>
    </w:rPr>
  </w:style>
  <w:style w:type="paragraph" w:customStyle="1" w:styleId="28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一"/>
    <w:basedOn w:val="16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485</Words>
  <Characters>504</Characters>
  <Lines>7</Lines>
  <Paragraphs>2</Paragraphs>
  <TotalTime>7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2011-01-24T01:33:00Z</dcterms:created>
  <dc:creator>pc</dc:creator>
  <cp:lastModifiedBy>彦妮</cp:lastModifiedBy>
  <dcterms:modified xsi:type="dcterms:W3CDTF">2026-03-03T07:12:54Z</dcterms:modified>
  <dc:title>国标委办[2009]3号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D30782AEC18D454C9D9985A9D51806A5_13</vt:lpwstr>
  </property>
  <property fmtid="{D5CDD505-2E9C-101B-9397-08002B2CF9AE}" pid="4" name="KSOTemplateDocerSaveRecord">
    <vt:lpwstr>eyJoZGlkIjoiOWRjMTg1Njg0MzhmNWU4NjcwN2M3OTI0ZTk2N2VmMGYiLCJ1c2VySWQiOiI0MzU0NTI5ODkifQ==</vt:lpwstr>
  </property>
</Properties>
</file>